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3F" w:rsidRPr="00593898" w:rsidRDefault="00CD493F" w:rsidP="00754C5C">
      <w:pPr>
        <w:tabs>
          <w:tab w:val="left" w:pos="1910"/>
        </w:tabs>
        <w:spacing w:after="0"/>
        <w:rPr>
          <w:rFonts w:ascii="Verdana" w:hAnsi="Verdana"/>
          <w:b/>
          <w:sz w:val="20"/>
          <w:szCs w:val="20"/>
        </w:rPr>
      </w:pPr>
      <w:bookmarkStart w:id="0" w:name="_GoBack"/>
      <w:bookmarkEnd w:id="0"/>
    </w:p>
    <w:p w:rsidR="00CD493F" w:rsidRPr="00593898" w:rsidRDefault="00CD493F" w:rsidP="00754C5C">
      <w:pPr>
        <w:tabs>
          <w:tab w:val="left" w:pos="1910"/>
        </w:tabs>
        <w:spacing w:after="0"/>
        <w:rPr>
          <w:rFonts w:ascii="Verdana" w:hAnsi="Verdana"/>
          <w:b/>
          <w:sz w:val="20"/>
          <w:szCs w:val="20"/>
        </w:rPr>
      </w:pPr>
    </w:p>
    <w:p w:rsidR="00CD493F" w:rsidRPr="00593898" w:rsidRDefault="00B7420A" w:rsidP="00754C5C">
      <w:pPr>
        <w:tabs>
          <w:tab w:val="left" w:pos="1910"/>
        </w:tabs>
        <w:spacing w:after="0"/>
        <w:rPr>
          <w:rFonts w:ascii="Verdana" w:hAnsi="Verdana"/>
          <w:b/>
          <w:sz w:val="20"/>
          <w:szCs w:val="20"/>
        </w:rPr>
      </w:pPr>
      <w:r w:rsidRPr="00593898">
        <w:rPr>
          <w:rFonts w:ascii="Helvetica" w:hAnsi="Helvetica" w:cs="Helvetica"/>
          <w:noProof/>
          <w:sz w:val="21"/>
          <w:szCs w:val="21"/>
          <w:lang w:eastAsia="nl-NL"/>
        </w:rPr>
        <w:drawing>
          <wp:inline distT="0" distB="0" distL="0" distR="0">
            <wp:extent cx="4981575" cy="1779134"/>
            <wp:effectExtent l="0" t="0" r="0" b="0"/>
            <wp:docPr id="1" name="Afbeelding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5" tooltip="&quot;Home&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81575" cy="1779134"/>
                    </a:xfrm>
                    <a:prstGeom prst="rect">
                      <a:avLst/>
                    </a:prstGeom>
                    <a:noFill/>
                    <a:ln>
                      <a:noFill/>
                    </a:ln>
                  </pic:spPr>
                </pic:pic>
              </a:graphicData>
            </a:graphic>
          </wp:inline>
        </w:drawing>
      </w:r>
    </w:p>
    <w:p w:rsidR="00CD493F" w:rsidRPr="00593898" w:rsidRDefault="00CD493F" w:rsidP="00754C5C">
      <w:pPr>
        <w:tabs>
          <w:tab w:val="left" w:pos="1910"/>
        </w:tabs>
        <w:spacing w:after="0"/>
        <w:rPr>
          <w:rFonts w:ascii="Verdana" w:hAnsi="Verdana"/>
          <w:b/>
          <w:sz w:val="20"/>
          <w:szCs w:val="20"/>
        </w:rPr>
      </w:pPr>
    </w:p>
    <w:p w:rsidR="00CD493F" w:rsidRDefault="00CD493F" w:rsidP="00754C5C">
      <w:pPr>
        <w:tabs>
          <w:tab w:val="left" w:pos="1910"/>
        </w:tabs>
        <w:spacing w:after="0"/>
        <w:rPr>
          <w:rFonts w:ascii="Verdana" w:hAnsi="Verdana"/>
          <w:b/>
          <w:sz w:val="20"/>
          <w:szCs w:val="20"/>
        </w:rPr>
      </w:pPr>
    </w:p>
    <w:p w:rsidR="00593898" w:rsidRPr="00593898" w:rsidRDefault="00593898" w:rsidP="00754C5C">
      <w:pPr>
        <w:tabs>
          <w:tab w:val="left" w:pos="1910"/>
        </w:tabs>
        <w:spacing w:after="0"/>
        <w:rPr>
          <w:rFonts w:ascii="Verdana" w:hAnsi="Verdana"/>
          <w:b/>
          <w:sz w:val="20"/>
          <w:szCs w:val="20"/>
        </w:rPr>
      </w:pPr>
    </w:p>
    <w:p w:rsidR="009B0DC9" w:rsidRPr="00593898" w:rsidRDefault="009B0DC9" w:rsidP="00754C5C">
      <w:pPr>
        <w:tabs>
          <w:tab w:val="left" w:pos="1910"/>
        </w:tabs>
        <w:spacing w:after="0"/>
        <w:rPr>
          <w:rFonts w:ascii="Verdana" w:hAnsi="Verdana"/>
          <w:b/>
          <w:sz w:val="24"/>
          <w:szCs w:val="24"/>
        </w:rPr>
      </w:pPr>
      <w:r w:rsidRPr="00593898">
        <w:rPr>
          <w:rFonts w:ascii="Verdana" w:hAnsi="Verdana"/>
          <w:b/>
          <w:sz w:val="24"/>
          <w:szCs w:val="24"/>
        </w:rPr>
        <w:t>Nascholingsavond Psychiatrie Nijmegen</w:t>
      </w:r>
    </w:p>
    <w:p w:rsidR="009B0DC9" w:rsidRPr="00593898" w:rsidRDefault="00B7420A" w:rsidP="00754C5C">
      <w:pPr>
        <w:tabs>
          <w:tab w:val="left" w:pos="1910"/>
        </w:tabs>
        <w:spacing w:after="0"/>
        <w:rPr>
          <w:rFonts w:ascii="Verdana" w:hAnsi="Verdana"/>
          <w:b/>
          <w:sz w:val="24"/>
          <w:szCs w:val="24"/>
        </w:rPr>
      </w:pPr>
      <w:r w:rsidRPr="00593898">
        <w:rPr>
          <w:rFonts w:ascii="Verdana" w:hAnsi="Verdana"/>
          <w:b/>
          <w:sz w:val="24"/>
          <w:szCs w:val="24"/>
        </w:rPr>
        <w:t>21 mei</w:t>
      </w:r>
      <w:r w:rsidR="009B0DC9" w:rsidRPr="00593898">
        <w:rPr>
          <w:rFonts w:ascii="Verdana" w:hAnsi="Verdana"/>
          <w:b/>
          <w:sz w:val="24"/>
          <w:szCs w:val="24"/>
        </w:rPr>
        <w:t xml:space="preserve"> 2018</w:t>
      </w:r>
      <w:r w:rsidR="009B0DC9" w:rsidRPr="00593898">
        <w:rPr>
          <w:rFonts w:ascii="Verdana" w:hAnsi="Verdana"/>
          <w:b/>
          <w:sz w:val="24"/>
          <w:szCs w:val="24"/>
        </w:rPr>
        <w:tab/>
      </w:r>
    </w:p>
    <w:p w:rsidR="00754C5C" w:rsidRDefault="00754C5C" w:rsidP="00754C5C">
      <w:pPr>
        <w:tabs>
          <w:tab w:val="left" w:pos="1910"/>
        </w:tabs>
        <w:spacing w:after="0"/>
        <w:rPr>
          <w:rFonts w:ascii="Verdana" w:hAnsi="Verdana"/>
          <w:b/>
          <w:sz w:val="20"/>
          <w:szCs w:val="20"/>
        </w:rPr>
      </w:pPr>
    </w:p>
    <w:p w:rsidR="00593898" w:rsidRPr="00593898" w:rsidRDefault="00593898" w:rsidP="00754C5C">
      <w:pPr>
        <w:tabs>
          <w:tab w:val="left" w:pos="1910"/>
        </w:tabs>
        <w:spacing w:after="0"/>
        <w:rPr>
          <w:rFonts w:ascii="Verdana" w:hAnsi="Verdana"/>
          <w:b/>
          <w:sz w:val="20"/>
          <w:szCs w:val="20"/>
        </w:rPr>
      </w:pPr>
    </w:p>
    <w:p w:rsidR="00C30727" w:rsidRPr="00593898" w:rsidRDefault="009B0DC9" w:rsidP="00754C5C">
      <w:pPr>
        <w:tabs>
          <w:tab w:val="left" w:pos="1910"/>
        </w:tabs>
        <w:spacing w:after="0"/>
        <w:rPr>
          <w:rFonts w:ascii="Verdana" w:hAnsi="Verdana"/>
          <w:sz w:val="20"/>
          <w:szCs w:val="20"/>
        </w:rPr>
      </w:pPr>
      <w:r w:rsidRPr="00593898">
        <w:rPr>
          <w:rFonts w:ascii="Verdana" w:hAnsi="Verdana"/>
          <w:b/>
          <w:sz w:val="20"/>
          <w:szCs w:val="20"/>
        </w:rPr>
        <w:t xml:space="preserve">Titel:     </w:t>
      </w:r>
      <w:r w:rsidRPr="00593898">
        <w:rPr>
          <w:rFonts w:ascii="Verdana" w:hAnsi="Verdana"/>
          <w:i/>
          <w:sz w:val="20"/>
          <w:szCs w:val="20"/>
        </w:rPr>
        <w:t>De ‘Geïntegreerde Richtlijn behandeling’ (GRB), een kennismaking.</w:t>
      </w:r>
    </w:p>
    <w:p w:rsidR="00754C5C" w:rsidRPr="00593898" w:rsidRDefault="00754C5C" w:rsidP="00754C5C">
      <w:pPr>
        <w:tabs>
          <w:tab w:val="left" w:pos="1910"/>
        </w:tabs>
        <w:spacing w:after="0"/>
        <w:rPr>
          <w:rFonts w:ascii="Verdana" w:hAnsi="Verdana"/>
          <w:sz w:val="20"/>
          <w:szCs w:val="20"/>
        </w:rPr>
      </w:pPr>
    </w:p>
    <w:p w:rsidR="009B0DC9" w:rsidRPr="00593898" w:rsidRDefault="00AE59A7" w:rsidP="00754C5C">
      <w:pPr>
        <w:tabs>
          <w:tab w:val="left" w:pos="1910"/>
        </w:tabs>
        <w:spacing w:after="0"/>
        <w:rPr>
          <w:rFonts w:ascii="Verdana" w:hAnsi="Verdana"/>
          <w:sz w:val="20"/>
          <w:szCs w:val="20"/>
        </w:rPr>
      </w:pPr>
      <w:r>
        <w:rPr>
          <w:rFonts w:ascii="Verdana" w:hAnsi="Verdana"/>
          <w:sz w:val="20"/>
          <w:szCs w:val="20"/>
        </w:rPr>
        <w:t>Spreker</w:t>
      </w:r>
      <w:r w:rsidR="009B0DC9" w:rsidRPr="00593898">
        <w:rPr>
          <w:rFonts w:ascii="Verdana" w:hAnsi="Verdana"/>
          <w:sz w:val="20"/>
          <w:szCs w:val="20"/>
        </w:rPr>
        <w:t xml:space="preserve">: </w:t>
      </w:r>
    </w:p>
    <w:p w:rsidR="000743AE" w:rsidRPr="00593898" w:rsidRDefault="009B0DC9" w:rsidP="00754C5C">
      <w:pPr>
        <w:tabs>
          <w:tab w:val="left" w:pos="1910"/>
        </w:tabs>
        <w:spacing w:after="0"/>
        <w:rPr>
          <w:rFonts w:ascii="Verdana" w:hAnsi="Verdana"/>
          <w:sz w:val="20"/>
          <w:szCs w:val="20"/>
        </w:rPr>
      </w:pPr>
      <w:r w:rsidRPr="00593898">
        <w:rPr>
          <w:rFonts w:ascii="Verdana" w:hAnsi="Verdana"/>
          <w:sz w:val="20"/>
          <w:szCs w:val="20"/>
        </w:rPr>
        <w:t xml:space="preserve">Drs. B. Butz, Klinisch psycholoog/psychotherapeut </w:t>
      </w:r>
    </w:p>
    <w:p w:rsidR="009B0DC9" w:rsidRPr="00AE59A7" w:rsidRDefault="009B0DC9" w:rsidP="00754C5C">
      <w:pPr>
        <w:tabs>
          <w:tab w:val="left" w:pos="1910"/>
        </w:tabs>
        <w:spacing w:after="0"/>
        <w:rPr>
          <w:rFonts w:ascii="Verdana" w:hAnsi="Verdana"/>
          <w:sz w:val="20"/>
          <w:szCs w:val="20"/>
        </w:rPr>
      </w:pPr>
      <w:r w:rsidRPr="00AE59A7">
        <w:rPr>
          <w:rFonts w:ascii="Verdana" w:hAnsi="Verdana"/>
          <w:sz w:val="20"/>
          <w:szCs w:val="20"/>
        </w:rPr>
        <w:t xml:space="preserve">(BIG </w:t>
      </w:r>
      <w:proofErr w:type="spellStart"/>
      <w:r w:rsidRPr="00AE59A7">
        <w:rPr>
          <w:rFonts w:ascii="Verdana" w:hAnsi="Verdana"/>
          <w:sz w:val="20"/>
          <w:szCs w:val="20"/>
        </w:rPr>
        <w:t>nr</w:t>
      </w:r>
      <w:proofErr w:type="spellEnd"/>
      <w:r w:rsidRPr="00AE59A7">
        <w:rPr>
          <w:rFonts w:ascii="Verdana" w:hAnsi="Verdana"/>
          <w:sz w:val="20"/>
          <w:szCs w:val="20"/>
        </w:rPr>
        <w:t xml:space="preserve">: </w:t>
      </w:r>
      <w:r w:rsidR="00BF7F89" w:rsidRPr="00AE59A7">
        <w:rPr>
          <w:rFonts w:ascii="Verdana" w:hAnsi="Verdana"/>
          <w:sz w:val="20"/>
          <w:szCs w:val="20"/>
        </w:rPr>
        <w:t xml:space="preserve">09042551725, </w:t>
      </w:r>
      <w:r w:rsidRPr="00AE59A7">
        <w:rPr>
          <w:rFonts w:ascii="Verdana" w:hAnsi="Verdana"/>
          <w:sz w:val="20"/>
          <w:szCs w:val="20"/>
        </w:rPr>
        <w:t xml:space="preserve">organisatie </w:t>
      </w:r>
      <w:proofErr w:type="spellStart"/>
      <w:r w:rsidRPr="00AE59A7">
        <w:rPr>
          <w:rFonts w:ascii="Verdana" w:hAnsi="Verdana"/>
          <w:sz w:val="20"/>
          <w:szCs w:val="20"/>
        </w:rPr>
        <w:t>METggz</w:t>
      </w:r>
      <w:proofErr w:type="spellEnd"/>
      <w:r w:rsidR="00BF7F89" w:rsidRPr="00AE59A7">
        <w:rPr>
          <w:rFonts w:ascii="Verdana" w:hAnsi="Verdana"/>
          <w:sz w:val="20"/>
          <w:szCs w:val="20"/>
        </w:rPr>
        <w:t xml:space="preserve">/ </w:t>
      </w:r>
      <w:proofErr w:type="spellStart"/>
      <w:r w:rsidRPr="00AE59A7">
        <w:rPr>
          <w:rFonts w:ascii="Verdana" w:hAnsi="Verdana"/>
          <w:sz w:val="20"/>
          <w:szCs w:val="20"/>
        </w:rPr>
        <w:t>PsyQ</w:t>
      </w:r>
      <w:proofErr w:type="spellEnd"/>
      <w:r w:rsidR="00BF7F89" w:rsidRPr="00AE59A7">
        <w:rPr>
          <w:rFonts w:ascii="Verdana" w:hAnsi="Verdana"/>
          <w:sz w:val="20"/>
          <w:szCs w:val="20"/>
        </w:rPr>
        <w:t>)</w:t>
      </w:r>
      <w:r w:rsidR="00CD493F" w:rsidRPr="00AE59A7">
        <w:rPr>
          <w:rFonts w:ascii="Verdana" w:hAnsi="Verdana"/>
          <w:sz w:val="20"/>
          <w:szCs w:val="20"/>
        </w:rPr>
        <w:t xml:space="preserve">, supervisor </w:t>
      </w:r>
      <w:proofErr w:type="spellStart"/>
      <w:r w:rsidR="00CD493F" w:rsidRPr="00AE59A7">
        <w:rPr>
          <w:rFonts w:ascii="Verdana" w:hAnsi="Verdana"/>
          <w:sz w:val="20"/>
          <w:szCs w:val="20"/>
        </w:rPr>
        <w:t>VGCt</w:t>
      </w:r>
      <w:proofErr w:type="spellEnd"/>
      <w:r w:rsidR="00CD493F" w:rsidRPr="00AE59A7">
        <w:rPr>
          <w:rFonts w:ascii="Verdana" w:hAnsi="Verdana"/>
          <w:sz w:val="20"/>
          <w:szCs w:val="20"/>
        </w:rPr>
        <w:t>, SFT en BAPD</w:t>
      </w:r>
      <w:r w:rsidRPr="00AE59A7">
        <w:rPr>
          <w:rFonts w:ascii="Verdana" w:hAnsi="Verdana"/>
          <w:sz w:val="20"/>
          <w:szCs w:val="20"/>
        </w:rPr>
        <w:t xml:space="preserve">                    </w:t>
      </w:r>
    </w:p>
    <w:p w:rsidR="009B0DC9" w:rsidRPr="00AE59A7" w:rsidRDefault="009B0DC9" w:rsidP="00754C5C">
      <w:pPr>
        <w:tabs>
          <w:tab w:val="left" w:pos="1910"/>
        </w:tabs>
        <w:spacing w:after="0"/>
        <w:rPr>
          <w:rFonts w:ascii="Verdana" w:hAnsi="Verdana"/>
          <w:sz w:val="20"/>
          <w:szCs w:val="20"/>
        </w:rPr>
      </w:pPr>
      <w:r w:rsidRPr="00AE59A7">
        <w:rPr>
          <w:rFonts w:ascii="Verdana" w:hAnsi="Verdana"/>
          <w:sz w:val="20"/>
          <w:szCs w:val="20"/>
        </w:rPr>
        <w:t xml:space="preserve">                  </w:t>
      </w:r>
    </w:p>
    <w:p w:rsidR="0000186B" w:rsidRPr="00AE59A7" w:rsidRDefault="0000186B" w:rsidP="00754C5C">
      <w:pPr>
        <w:tabs>
          <w:tab w:val="left" w:pos="1910"/>
        </w:tabs>
        <w:spacing w:after="0"/>
        <w:rPr>
          <w:rFonts w:ascii="Verdana" w:hAnsi="Verdana"/>
          <w:b/>
          <w:sz w:val="20"/>
          <w:szCs w:val="20"/>
        </w:rPr>
      </w:pPr>
    </w:p>
    <w:p w:rsidR="00754C5C" w:rsidRPr="00593898" w:rsidRDefault="000F7F48" w:rsidP="00754C5C">
      <w:pPr>
        <w:spacing w:after="0" w:line="363" w:lineRule="atLeast"/>
        <w:outlineLvl w:val="1"/>
        <w:rPr>
          <w:rFonts w:ascii="Verdana" w:eastAsia="Times New Roman" w:hAnsi="Verdana" w:cs="Times New Roman"/>
          <w:b/>
          <w:sz w:val="20"/>
          <w:szCs w:val="20"/>
          <w:lang w:eastAsia="nl-NL"/>
        </w:rPr>
      </w:pPr>
      <w:r w:rsidRPr="00593898">
        <w:rPr>
          <w:rFonts w:ascii="Verdana" w:eastAsia="Times New Roman" w:hAnsi="Verdana" w:cs="Times New Roman"/>
          <w:b/>
          <w:sz w:val="20"/>
          <w:szCs w:val="20"/>
          <w:lang w:eastAsia="nl-NL"/>
        </w:rPr>
        <w:t>Achtergrond</w:t>
      </w:r>
    </w:p>
    <w:p w:rsidR="00754C5C" w:rsidRPr="00593898" w:rsidRDefault="00754C5C" w:rsidP="00754C5C">
      <w:pPr>
        <w:spacing w:after="0" w:line="240" w:lineRule="auto"/>
        <w:rPr>
          <w:rFonts w:ascii="Verdana" w:eastAsia="Times New Roman" w:hAnsi="Verdana" w:cs="Times New Roman"/>
          <w:sz w:val="20"/>
          <w:szCs w:val="20"/>
          <w:lang w:eastAsia="nl-NL"/>
        </w:rPr>
      </w:pPr>
      <w:r w:rsidRPr="00593898">
        <w:rPr>
          <w:rFonts w:ascii="Verdana" w:eastAsia="Times New Roman" w:hAnsi="Verdana" w:cs="Times New Roman"/>
          <w:sz w:val="20"/>
          <w:szCs w:val="20"/>
          <w:lang w:eastAsia="nl-NL"/>
        </w:rPr>
        <w:t xml:space="preserve">Na het verschijnen van de Multidisciplinaire Richtlijn voor de diagnostiek en behandeling van persoonlijkheidsstoornissen ontstond een sterke voorkeur voor effectieve psychotherapieën als hoofdbehandeling voor persoonlijkheidsstoornissen. Deze programma's bleken echter </w:t>
      </w:r>
      <w:r w:rsidR="0000186B" w:rsidRPr="00593898">
        <w:rPr>
          <w:rFonts w:ascii="Verdana" w:eastAsia="Times New Roman" w:hAnsi="Verdana" w:cs="Times New Roman"/>
          <w:sz w:val="20"/>
          <w:szCs w:val="20"/>
          <w:lang w:eastAsia="nl-NL"/>
        </w:rPr>
        <w:t xml:space="preserve">(te) </w:t>
      </w:r>
      <w:r w:rsidRPr="00593898">
        <w:rPr>
          <w:rFonts w:ascii="Verdana" w:eastAsia="Times New Roman" w:hAnsi="Verdana" w:cs="Times New Roman"/>
          <w:sz w:val="20"/>
          <w:szCs w:val="20"/>
          <w:lang w:eastAsia="nl-NL"/>
        </w:rPr>
        <w:t>duur in uitvoering en het aanbod was ontoereikend om iedereen te kunnen behandelen. Het gevolg hiervan is dat er een grote variatie ontstond in de manier van behandelen, waardoor de effectiviteit van de meeste behandelingen onbekend is.</w:t>
      </w:r>
    </w:p>
    <w:p w:rsidR="00CD493F" w:rsidRPr="00593898" w:rsidRDefault="00CD493F" w:rsidP="00754C5C">
      <w:pPr>
        <w:spacing w:after="0" w:line="363" w:lineRule="atLeast"/>
        <w:outlineLvl w:val="1"/>
        <w:rPr>
          <w:rFonts w:ascii="Verdana" w:eastAsia="Times New Roman" w:hAnsi="Verdana" w:cs="Times New Roman"/>
          <w:b/>
          <w:sz w:val="20"/>
          <w:szCs w:val="20"/>
          <w:lang w:eastAsia="nl-NL"/>
        </w:rPr>
      </w:pPr>
    </w:p>
    <w:p w:rsidR="00754C5C" w:rsidRPr="00593898" w:rsidRDefault="000F7F48" w:rsidP="00754C5C">
      <w:pPr>
        <w:spacing w:after="0" w:line="363" w:lineRule="atLeast"/>
        <w:outlineLvl w:val="1"/>
        <w:rPr>
          <w:rFonts w:ascii="Verdana" w:eastAsia="Times New Roman" w:hAnsi="Verdana" w:cs="Times New Roman"/>
          <w:b/>
          <w:sz w:val="20"/>
          <w:szCs w:val="20"/>
          <w:lang w:eastAsia="nl-NL"/>
        </w:rPr>
      </w:pPr>
      <w:r w:rsidRPr="00593898">
        <w:rPr>
          <w:rFonts w:ascii="Verdana" w:eastAsia="Times New Roman" w:hAnsi="Verdana" w:cs="Times New Roman"/>
          <w:b/>
          <w:sz w:val="20"/>
          <w:szCs w:val="20"/>
          <w:lang w:eastAsia="nl-NL"/>
        </w:rPr>
        <w:t>D</w:t>
      </w:r>
      <w:r w:rsidR="00754C5C" w:rsidRPr="00593898">
        <w:rPr>
          <w:rFonts w:ascii="Verdana" w:eastAsia="Times New Roman" w:hAnsi="Verdana" w:cs="Times New Roman"/>
          <w:b/>
          <w:sz w:val="20"/>
          <w:szCs w:val="20"/>
          <w:lang w:eastAsia="nl-NL"/>
        </w:rPr>
        <w:t>oelen van de Geïntegreerde Richtlijnbehandeling</w:t>
      </w:r>
    </w:p>
    <w:p w:rsidR="00754C5C" w:rsidRPr="00593898" w:rsidRDefault="00754C5C" w:rsidP="00754C5C">
      <w:pPr>
        <w:spacing w:after="0" w:line="240" w:lineRule="auto"/>
        <w:rPr>
          <w:rFonts w:ascii="Verdana" w:eastAsia="Times New Roman" w:hAnsi="Verdana" w:cs="Times New Roman"/>
          <w:sz w:val="20"/>
          <w:szCs w:val="20"/>
          <w:lang w:eastAsia="nl-NL"/>
        </w:rPr>
      </w:pPr>
      <w:r w:rsidRPr="00593898">
        <w:rPr>
          <w:rFonts w:ascii="Verdana" w:eastAsia="Times New Roman" w:hAnsi="Verdana" w:cs="Times New Roman"/>
          <w:sz w:val="20"/>
          <w:szCs w:val="20"/>
          <w:lang w:eastAsia="nl-NL"/>
        </w:rPr>
        <w:t xml:space="preserve">Als reactie op deze te korten en variatie in behandeling werd ‘De Geïntegreerde Richtlijnbehandeling’ ontwikkeld (GRB) om zo een uniform kader te bieden voor een kwalitatief goede en kosteneffectieve behandeling voor mensen met een persoonlijkheidsstoornis. Dit kader is gebaseerd op zowel recente wetenschappelijke kennis, praktijkkennis als ervaringen van cliënten en naastbetrokkenen. </w:t>
      </w:r>
    </w:p>
    <w:p w:rsidR="00754C5C" w:rsidRPr="00593898" w:rsidRDefault="00754C5C" w:rsidP="00754C5C">
      <w:pPr>
        <w:spacing w:after="0" w:line="240" w:lineRule="auto"/>
        <w:rPr>
          <w:rFonts w:ascii="Verdana" w:eastAsia="Times New Roman" w:hAnsi="Verdana" w:cs="Times New Roman"/>
          <w:sz w:val="20"/>
          <w:szCs w:val="20"/>
          <w:lang w:eastAsia="nl-NL"/>
        </w:rPr>
      </w:pPr>
      <w:r w:rsidRPr="00593898">
        <w:rPr>
          <w:rFonts w:ascii="Verdana" w:eastAsia="Times New Roman" w:hAnsi="Verdana" w:cs="Times New Roman"/>
          <w:sz w:val="20"/>
          <w:szCs w:val="20"/>
          <w:lang w:eastAsia="nl-NL"/>
        </w:rPr>
        <w:t>De doelen zijn:</w:t>
      </w:r>
    </w:p>
    <w:p w:rsidR="00754C5C" w:rsidRPr="00593898" w:rsidRDefault="00754C5C" w:rsidP="00754C5C">
      <w:pPr>
        <w:numPr>
          <w:ilvl w:val="0"/>
          <w:numId w:val="1"/>
        </w:numPr>
        <w:spacing w:after="0" w:line="240" w:lineRule="auto"/>
        <w:ind w:left="495"/>
        <w:rPr>
          <w:rFonts w:ascii="Verdana" w:eastAsia="Times New Roman" w:hAnsi="Verdana" w:cs="Times New Roman"/>
          <w:sz w:val="20"/>
          <w:szCs w:val="20"/>
          <w:lang w:eastAsia="nl-NL"/>
        </w:rPr>
      </w:pPr>
      <w:r w:rsidRPr="00593898">
        <w:rPr>
          <w:rFonts w:ascii="Verdana" w:eastAsia="Times New Roman" w:hAnsi="Verdana" w:cs="Times New Roman"/>
          <w:sz w:val="20"/>
          <w:szCs w:val="20"/>
          <w:lang w:eastAsia="nl-NL"/>
        </w:rPr>
        <w:t>Het verbeteren van de kwaliteit van zorg voor mensen met een persoonlijkheidsstoornis</w:t>
      </w:r>
    </w:p>
    <w:p w:rsidR="00754C5C" w:rsidRPr="00593898" w:rsidRDefault="00754C5C" w:rsidP="00754C5C">
      <w:pPr>
        <w:numPr>
          <w:ilvl w:val="0"/>
          <w:numId w:val="1"/>
        </w:numPr>
        <w:spacing w:after="0" w:line="240" w:lineRule="auto"/>
        <w:ind w:left="495"/>
        <w:rPr>
          <w:rFonts w:ascii="Verdana" w:eastAsia="Times New Roman" w:hAnsi="Verdana" w:cs="Times New Roman"/>
          <w:sz w:val="20"/>
          <w:szCs w:val="20"/>
          <w:lang w:eastAsia="nl-NL"/>
        </w:rPr>
      </w:pPr>
      <w:r w:rsidRPr="00593898">
        <w:rPr>
          <w:rFonts w:ascii="Arial" w:eastAsia="Times New Roman" w:hAnsi="Arial" w:cs="Arial"/>
          <w:sz w:val="20"/>
          <w:szCs w:val="20"/>
          <w:lang w:eastAsia="nl-NL"/>
        </w:rPr>
        <w:t>​</w:t>
      </w:r>
      <w:r w:rsidRPr="00593898">
        <w:rPr>
          <w:rFonts w:ascii="Verdana" w:eastAsia="Times New Roman" w:hAnsi="Verdana" w:cs="Times New Roman"/>
          <w:sz w:val="20"/>
          <w:szCs w:val="20"/>
          <w:lang w:eastAsia="nl-NL"/>
        </w:rPr>
        <w:t>Het verminderen van de praktijkvariatie</w:t>
      </w:r>
    </w:p>
    <w:p w:rsidR="00754C5C" w:rsidRDefault="00754C5C" w:rsidP="00754C5C">
      <w:pPr>
        <w:numPr>
          <w:ilvl w:val="0"/>
          <w:numId w:val="1"/>
        </w:numPr>
        <w:spacing w:after="0" w:line="240" w:lineRule="auto"/>
        <w:ind w:left="495"/>
        <w:rPr>
          <w:rFonts w:ascii="Verdana" w:eastAsia="Times New Roman" w:hAnsi="Verdana" w:cs="Times New Roman"/>
          <w:sz w:val="20"/>
          <w:szCs w:val="20"/>
          <w:lang w:eastAsia="nl-NL"/>
        </w:rPr>
      </w:pPr>
      <w:r w:rsidRPr="00593898">
        <w:rPr>
          <w:rFonts w:ascii="Verdana" w:eastAsia="Times New Roman" w:hAnsi="Verdana" w:cs="Times New Roman"/>
          <w:sz w:val="20"/>
          <w:szCs w:val="20"/>
          <w:lang w:eastAsia="nl-NL"/>
        </w:rPr>
        <w:t>Het bieden van een toegankelijk en goed te implementeren alternatief daar waar er onvoldoende aanbod is van specialistische behandelingen</w:t>
      </w:r>
    </w:p>
    <w:p w:rsidR="00593898" w:rsidRDefault="00593898" w:rsidP="00593898">
      <w:pPr>
        <w:spacing w:after="0" w:line="240" w:lineRule="auto"/>
        <w:rPr>
          <w:rFonts w:ascii="Verdana" w:eastAsia="Times New Roman" w:hAnsi="Verdana" w:cs="Times New Roman"/>
          <w:sz w:val="20"/>
          <w:szCs w:val="20"/>
          <w:lang w:eastAsia="nl-NL"/>
        </w:rPr>
      </w:pPr>
    </w:p>
    <w:p w:rsidR="00593898" w:rsidRDefault="00593898" w:rsidP="00593898">
      <w:pPr>
        <w:spacing w:after="0" w:line="240" w:lineRule="auto"/>
        <w:rPr>
          <w:rFonts w:ascii="Verdana" w:eastAsia="Times New Roman" w:hAnsi="Verdana" w:cs="Times New Roman"/>
          <w:sz w:val="20"/>
          <w:szCs w:val="20"/>
          <w:lang w:eastAsia="nl-NL"/>
        </w:rPr>
      </w:pPr>
    </w:p>
    <w:p w:rsidR="00593898" w:rsidRDefault="00593898" w:rsidP="00593898">
      <w:pPr>
        <w:spacing w:after="0" w:line="240" w:lineRule="auto"/>
        <w:rPr>
          <w:rFonts w:ascii="Verdana" w:eastAsia="Times New Roman" w:hAnsi="Verdana" w:cs="Times New Roman"/>
          <w:sz w:val="20"/>
          <w:szCs w:val="20"/>
          <w:lang w:eastAsia="nl-NL"/>
        </w:rPr>
      </w:pPr>
    </w:p>
    <w:p w:rsidR="00593898" w:rsidRDefault="00593898" w:rsidP="00593898">
      <w:pPr>
        <w:spacing w:after="0" w:line="240" w:lineRule="auto"/>
        <w:rPr>
          <w:rFonts w:ascii="Verdana" w:eastAsia="Times New Roman" w:hAnsi="Verdana" w:cs="Times New Roman"/>
          <w:sz w:val="20"/>
          <w:szCs w:val="20"/>
          <w:lang w:eastAsia="nl-NL"/>
        </w:rPr>
      </w:pPr>
    </w:p>
    <w:p w:rsidR="00593898" w:rsidRDefault="00593898" w:rsidP="00593898">
      <w:pPr>
        <w:spacing w:after="0" w:line="240" w:lineRule="auto"/>
        <w:rPr>
          <w:rFonts w:ascii="Verdana" w:eastAsia="Times New Roman" w:hAnsi="Verdana" w:cs="Times New Roman"/>
          <w:sz w:val="20"/>
          <w:szCs w:val="20"/>
          <w:lang w:eastAsia="nl-NL"/>
        </w:rPr>
      </w:pPr>
    </w:p>
    <w:p w:rsidR="00593898" w:rsidRDefault="00593898" w:rsidP="00593898">
      <w:pPr>
        <w:spacing w:after="0" w:line="240" w:lineRule="auto"/>
        <w:rPr>
          <w:rFonts w:ascii="Verdana" w:eastAsia="Times New Roman" w:hAnsi="Verdana" w:cs="Times New Roman"/>
          <w:sz w:val="20"/>
          <w:szCs w:val="20"/>
          <w:lang w:eastAsia="nl-NL"/>
        </w:rPr>
      </w:pPr>
    </w:p>
    <w:p w:rsidR="00593898" w:rsidRPr="00593898" w:rsidRDefault="00593898" w:rsidP="00593898">
      <w:pPr>
        <w:spacing w:after="0" w:line="240" w:lineRule="auto"/>
        <w:rPr>
          <w:rFonts w:ascii="Verdana" w:eastAsia="Times New Roman" w:hAnsi="Verdana" w:cs="Times New Roman"/>
          <w:sz w:val="20"/>
          <w:szCs w:val="20"/>
          <w:lang w:eastAsia="nl-NL"/>
        </w:rPr>
      </w:pPr>
    </w:p>
    <w:p w:rsidR="00754C5C" w:rsidRPr="00593898" w:rsidRDefault="00593898" w:rsidP="00754C5C">
      <w:pPr>
        <w:spacing w:after="0" w:line="363" w:lineRule="atLeast"/>
        <w:outlineLvl w:val="1"/>
        <w:rPr>
          <w:rFonts w:ascii="Verdana" w:eastAsia="Times New Roman" w:hAnsi="Verdana" w:cs="Times New Roman"/>
          <w:b/>
          <w:sz w:val="20"/>
          <w:szCs w:val="20"/>
          <w:lang w:eastAsia="nl-NL"/>
        </w:rPr>
      </w:pPr>
      <w:r>
        <w:rPr>
          <w:rFonts w:ascii="Verdana" w:eastAsia="Times New Roman" w:hAnsi="Verdana" w:cs="Times New Roman"/>
          <w:b/>
          <w:sz w:val="20"/>
          <w:szCs w:val="20"/>
          <w:lang w:eastAsia="nl-NL"/>
        </w:rPr>
        <w:t>Verbe</w:t>
      </w:r>
      <w:r w:rsidR="00754C5C" w:rsidRPr="00593898">
        <w:rPr>
          <w:rFonts w:ascii="Verdana" w:eastAsia="Times New Roman" w:hAnsi="Verdana" w:cs="Times New Roman"/>
          <w:b/>
          <w:sz w:val="20"/>
          <w:szCs w:val="20"/>
          <w:lang w:eastAsia="nl-NL"/>
        </w:rPr>
        <w:t>tering van de reguliere zorg</w:t>
      </w:r>
    </w:p>
    <w:p w:rsidR="00754C5C" w:rsidRPr="00593898" w:rsidRDefault="00754C5C" w:rsidP="00754C5C">
      <w:pPr>
        <w:spacing w:after="0" w:line="240" w:lineRule="auto"/>
        <w:rPr>
          <w:rFonts w:ascii="Verdana" w:eastAsia="Times New Roman" w:hAnsi="Verdana" w:cs="Times New Roman"/>
          <w:sz w:val="20"/>
          <w:szCs w:val="20"/>
          <w:lang w:eastAsia="nl-NL"/>
        </w:rPr>
      </w:pPr>
      <w:r w:rsidRPr="00593898">
        <w:rPr>
          <w:rFonts w:ascii="Verdana" w:eastAsia="Times New Roman" w:hAnsi="Verdana" w:cs="Times New Roman"/>
          <w:sz w:val="20"/>
          <w:szCs w:val="20"/>
          <w:lang w:eastAsia="nl-NL"/>
        </w:rPr>
        <w:t>De GRB wil de reguliere zorg verbeteren, niet vervangen. Wellicht blijkt in de toekomst welke patiënt het meeste baat heeft bij welke behandeling, zodat een gerichtere keuze gemaakt kan worden. Maar zover is de stand van de kennis nog niet. De GRB wordt bij PsyQ ingezet als onderlegger voor een betere kwaliteit van zorg. Daarnaast word</w:t>
      </w:r>
      <w:r w:rsidR="0000186B" w:rsidRPr="00593898">
        <w:rPr>
          <w:rFonts w:ascii="Verdana" w:eastAsia="Times New Roman" w:hAnsi="Verdana" w:cs="Times New Roman"/>
          <w:sz w:val="20"/>
          <w:szCs w:val="20"/>
          <w:lang w:eastAsia="nl-NL"/>
        </w:rPr>
        <w:t xml:space="preserve">en op indicatie (middels </w:t>
      </w:r>
      <w:proofErr w:type="spellStart"/>
      <w:r w:rsidR="0000186B" w:rsidRPr="00593898">
        <w:rPr>
          <w:rFonts w:ascii="Verdana" w:eastAsia="Times New Roman" w:hAnsi="Verdana" w:cs="Times New Roman"/>
          <w:sz w:val="20"/>
          <w:szCs w:val="20"/>
          <w:lang w:eastAsia="nl-NL"/>
        </w:rPr>
        <w:t>shared</w:t>
      </w:r>
      <w:proofErr w:type="spellEnd"/>
      <w:r w:rsidR="0000186B" w:rsidRPr="00593898">
        <w:rPr>
          <w:rFonts w:ascii="Verdana" w:eastAsia="Times New Roman" w:hAnsi="Verdana" w:cs="Times New Roman"/>
          <w:sz w:val="20"/>
          <w:szCs w:val="20"/>
          <w:lang w:eastAsia="nl-NL"/>
        </w:rPr>
        <w:t xml:space="preserve"> </w:t>
      </w:r>
      <w:proofErr w:type="spellStart"/>
      <w:r w:rsidR="0000186B" w:rsidRPr="00593898">
        <w:rPr>
          <w:rFonts w:ascii="Verdana" w:eastAsia="Times New Roman" w:hAnsi="Verdana" w:cs="Times New Roman"/>
          <w:sz w:val="20"/>
          <w:szCs w:val="20"/>
          <w:lang w:eastAsia="nl-NL"/>
        </w:rPr>
        <w:t>decision</w:t>
      </w:r>
      <w:proofErr w:type="spellEnd"/>
      <w:r w:rsidR="0000186B" w:rsidRPr="00593898">
        <w:rPr>
          <w:rFonts w:ascii="Verdana" w:eastAsia="Times New Roman" w:hAnsi="Verdana" w:cs="Times New Roman"/>
          <w:sz w:val="20"/>
          <w:szCs w:val="20"/>
          <w:lang w:eastAsia="nl-NL"/>
        </w:rPr>
        <w:t xml:space="preserve"> </w:t>
      </w:r>
      <w:proofErr w:type="spellStart"/>
      <w:r w:rsidR="0000186B" w:rsidRPr="00593898">
        <w:rPr>
          <w:rFonts w:ascii="Verdana" w:eastAsia="Times New Roman" w:hAnsi="Verdana" w:cs="Times New Roman"/>
          <w:sz w:val="20"/>
          <w:szCs w:val="20"/>
          <w:lang w:eastAsia="nl-NL"/>
        </w:rPr>
        <w:t>making</w:t>
      </w:r>
      <w:proofErr w:type="spellEnd"/>
      <w:r w:rsidR="0000186B" w:rsidRPr="00593898">
        <w:rPr>
          <w:rFonts w:ascii="Verdana" w:eastAsia="Times New Roman" w:hAnsi="Verdana" w:cs="Times New Roman"/>
          <w:sz w:val="20"/>
          <w:szCs w:val="20"/>
          <w:lang w:eastAsia="nl-NL"/>
        </w:rPr>
        <w:t>) specialistische behandelingen toegevoegd, denk aan SFT, MBT, VERS etc.</w:t>
      </w:r>
    </w:p>
    <w:p w:rsidR="009B0DC9" w:rsidRPr="00593898" w:rsidRDefault="009B0DC9" w:rsidP="00754C5C">
      <w:pPr>
        <w:tabs>
          <w:tab w:val="left" w:pos="1910"/>
        </w:tabs>
        <w:spacing w:after="0"/>
        <w:rPr>
          <w:rFonts w:ascii="Verdana" w:hAnsi="Verdana"/>
          <w:sz w:val="20"/>
          <w:szCs w:val="20"/>
        </w:rPr>
      </w:pPr>
    </w:p>
    <w:p w:rsidR="0000186B" w:rsidRPr="00593898" w:rsidRDefault="0000186B" w:rsidP="00754C5C">
      <w:pPr>
        <w:tabs>
          <w:tab w:val="left" w:pos="1910"/>
        </w:tabs>
        <w:spacing w:after="0"/>
        <w:rPr>
          <w:rFonts w:ascii="Verdana" w:hAnsi="Verdana"/>
          <w:sz w:val="20"/>
          <w:szCs w:val="20"/>
        </w:rPr>
      </w:pPr>
    </w:p>
    <w:p w:rsidR="0000186B" w:rsidRPr="00593898" w:rsidRDefault="0000186B" w:rsidP="0000186B">
      <w:pPr>
        <w:tabs>
          <w:tab w:val="left" w:pos="1910"/>
        </w:tabs>
        <w:spacing w:after="0"/>
        <w:rPr>
          <w:rFonts w:ascii="Verdana" w:hAnsi="Verdana"/>
          <w:b/>
          <w:sz w:val="20"/>
          <w:szCs w:val="20"/>
        </w:rPr>
      </w:pPr>
      <w:r w:rsidRPr="00593898">
        <w:rPr>
          <w:rFonts w:ascii="Verdana" w:hAnsi="Verdana"/>
          <w:b/>
          <w:sz w:val="20"/>
          <w:szCs w:val="20"/>
        </w:rPr>
        <w:t xml:space="preserve">Programma </w:t>
      </w:r>
    </w:p>
    <w:p w:rsidR="000F7F48" w:rsidRPr="00593898" w:rsidRDefault="000F7F48" w:rsidP="0000186B">
      <w:pPr>
        <w:tabs>
          <w:tab w:val="left" w:pos="1910"/>
        </w:tabs>
        <w:spacing w:after="0"/>
        <w:rPr>
          <w:rFonts w:ascii="Verdana" w:hAnsi="Verdana"/>
          <w:b/>
          <w:sz w:val="20"/>
          <w:szCs w:val="20"/>
        </w:rPr>
      </w:pPr>
    </w:p>
    <w:p w:rsidR="0000186B"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17.30 uur Ontvangst en inschrijving </w:t>
      </w:r>
    </w:p>
    <w:p w:rsidR="000F7F48" w:rsidRPr="00593898" w:rsidRDefault="000F7F48" w:rsidP="0000186B">
      <w:pPr>
        <w:tabs>
          <w:tab w:val="left" w:pos="1910"/>
        </w:tabs>
        <w:spacing w:after="0"/>
        <w:rPr>
          <w:rFonts w:ascii="Verdana" w:hAnsi="Verdana"/>
          <w:sz w:val="20"/>
          <w:szCs w:val="20"/>
        </w:rPr>
      </w:pPr>
    </w:p>
    <w:p w:rsidR="00CD493F"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18.00 – 19.00 uur </w:t>
      </w:r>
      <w:r w:rsidR="00430A5E" w:rsidRPr="00593898">
        <w:rPr>
          <w:rFonts w:ascii="Verdana" w:hAnsi="Verdana"/>
          <w:sz w:val="20"/>
          <w:szCs w:val="20"/>
        </w:rPr>
        <w:t xml:space="preserve"> Titel: GRB in een notendop</w:t>
      </w:r>
      <w:r w:rsidRPr="00593898">
        <w:rPr>
          <w:rFonts w:ascii="Verdana" w:hAnsi="Verdana"/>
          <w:sz w:val="20"/>
          <w:szCs w:val="20"/>
        </w:rPr>
        <w:t xml:space="preserve"> </w:t>
      </w:r>
      <w:r w:rsidR="00CD493F" w:rsidRPr="00593898">
        <w:rPr>
          <w:rFonts w:ascii="Verdana" w:hAnsi="Verdana"/>
          <w:sz w:val="20"/>
          <w:szCs w:val="20"/>
        </w:rPr>
        <w:t>(theorie)</w:t>
      </w:r>
    </w:p>
    <w:p w:rsidR="0000186B" w:rsidRPr="00593898" w:rsidRDefault="00CD493F" w:rsidP="0000186B">
      <w:pPr>
        <w:tabs>
          <w:tab w:val="left" w:pos="1910"/>
        </w:tabs>
        <w:spacing w:after="0"/>
        <w:rPr>
          <w:rFonts w:ascii="Verdana" w:hAnsi="Verdana"/>
          <w:sz w:val="20"/>
          <w:szCs w:val="20"/>
        </w:rPr>
      </w:pPr>
      <w:r w:rsidRPr="00593898">
        <w:rPr>
          <w:rFonts w:ascii="Verdana" w:hAnsi="Verdana"/>
          <w:sz w:val="20"/>
          <w:szCs w:val="20"/>
        </w:rPr>
        <w:t xml:space="preserve">                                    ‘Basis houding’ </w:t>
      </w:r>
      <w:r w:rsidR="0000186B" w:rsidRPr="00593898">
        <w:rPr>
          <w:rFonts w:ascii="Verdana" w:hAnsi="Verdana"/>
          <w:sz w:val="20"/>
          <w:szCs w:val="20"/>
        </w:rPr>
        <w:t>(theorie &amp; DVD)</w:t>
      </w:r>
    </w:p>
    <w:p w:rsidR="0000186B" w:rsidRPr="00AE59A7" w:rsidRDefault="00CD493F" w:rsidP="0000186B">
      <w:pPr>
        <w:tabs>
          <w:tab w:val="left" w:pos="1910"/>
        </w:tabs>
        <w:spacing w:after="0"/>
        <w:rPr>
          <w:rFonts w:ascii="Verdana" w:hAnsi="Verdana"/>
          <w:sz w:val="20"/>
          <w:szCs w:val="20"/>
        </w:rPr>
      </w:pPr>
      <w:r w:rsidRPr="00AE59A7">
        <w:rPr>
          <w:rFonts w:ascii="Verdana" w:hAnsi="Verdana"/>
          <w:sz w:val="20"/>
          <w:szCs w:val="20"/>
        </w:rPr>
        <w:t xml:space="preserve">                                     </w:t>
      </w:r>
      <w:r w:rsidR="0000186B" w:rsidRPr="00AE59A7">
        <w:rPr>
          <w:rFonts w:ascii="Verdana" w:hAnsi="Verdana"/>
          <w:sz w:val="20"/>
          <w:szCs w:val="20"/>
        </w:rPr>
        <w:t xml:space="preserve">Sprekers: Betty </w:t>
      </w:r>
      <w:proofErr w:type="spellStart"/>
      <w:r w:rsidR="0000186B" w:rsidRPr="00AE59A7">
        <w:rPr>
          <w:rFonts w:ascii="Verdana" w:hAnsi="Verdana"/>
          <w:sz w:val="20"/>
          <w:szCs w:val="20"/>
        </w:rPr>
        <w:t>Butz</w:t>
      </w:r>
      <w:proofErr w:type="spellEnd"/>
      <w:r w:rsidR="0000186B" w:rsidRPr="00AE59A7">
        <w:rPr>
          <w:rFonts w:ascii="Verdana" w:hAnsi="Verdana"/>
          <w:sz w:val="20"/>
          <w:szCs w:val="20"/>
        </w:rPr>
        <w:t xml:space="preserve">, </w:t>
      </w:r>
    </w:p>
    <w:p w:rsidR="00CD493F" w:rsidRPr="00AE59A7" w:rsidRDefault="00CD493F" w:rsidP="0000186B">
      <w:pPr>
        <w:tabs>
          <w:tab w:val="left" w:pos="1910"/>
        </w:tabs>
        <w:spacing w:after="0"/>
        <w:rPr>
          <w:rFonts w:ascii="Verdana" w:hAnsi="Verdana"/>
          <w:sz w:val="20"/>
          <w:szCs w:val="20"/>
        </w:rPr>
      </w:pPr>
    </w:p>
    <w:p w:rsidR="0000186B"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Pauze </w:t>
      </w:r>
      <w:r w:rsidR="00CD493F" w:rsidRPr="00593898">
        <w:rPr>
          <w:rFonts w:ascii="Verdana" w:hAnsi="Verdana"/>
          <w:sz w:val="20"/>
          <w:szCs w:val="20"/>
        </w:rPr>
        <w:t xml:space="preserve">19.00 - </w:t>
      </w:r>
      <w:r w:rsidRPr="00593898">
        <w:rPr>
          <w:rFonts w:ascii="Verdana" w:hAnsi="Verdana"/>
          <w:sz w:val="20"/>
          <w:szCs w:val="20"/>
        </w:rPr>
        <w:t xml:space="preserve">19.15 uur </w:t>
      </w:r>
    </w:p>
    <w:p w:rsidR="0000186B"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 </w:t>
      </w:r>
    </w:p>
    <w:p w:rsidR="0000186B" w:rsidRPr="00593898" w:rsidRDefault="0000186B" w:rsidP="0000186B">
      <w:pPr>
        <w:tabs>
          <w:tab w:val="left" w:pos="1910"/>
        </w:tabs>
        <w:spacing w:after="0"/>
        <w:rPr>
          <w:rFonts w:ascii="Verdana" w:hAnsi="Verdana"/>
          <w:sz w:val="20"/>
          <w:szCs w:val="20"/>
        </w:rPr>
      </w:pPr>
      <w:r w:rsidRPr="00593898">
        <w:rPr>
          <w:rFonts w:ascii="Verdana" w:hAnsi="Verdana"/>
          <w:sz w:val="20"/>
          <w:szCs w:val="20"/>
        </w:rPr>
        <w:t>19.15 – 20.15 uur</w:t>
      </w:r>
      <w:r w:rsidR="00CD493F" w:rsidRPr="00593898">
        <w:rPr>
          <w:rFonts w:ascii="Verdana" w:hAnsi="Verdana"/>
          <w:sz w:val="20"/>
          <w:szCs w:val="20"/>
        </w:rPr>
        <w:t xml:space="preserve"> </w:t>
      </w:r>
      <w:r w:rsidRPr="00593898">
        <w:rPr>
          <w:rFonts w:ascii="Verdana" w:hAnsi="Verdana"/>
          <w:sz w:val="20"/>
          <w:szCs w:val="20"/>
        </w:rPr>
        <w:t xml:space="preserve"> Titel: </w:t>
      </w:r>
      <w:r w:rsidR="00430A5E" w:rsidRPr="00593898">
        <w:rPr>
          <w:rFonts w:ascii="Verdana" w:hAnsi="Verdana"/>
          <w:sz w:val="20"/>
          <w:szCs w:val="20"/>
        </w:rPr>
        <w:t xml:space="preserve">‘Therapeutische relatie en </w:t>
      </w:r>
      <w:r w:rsidRPr="00593898">
        <w:rPr>
          <w:rFonts w:ascii="Verdana" w:hAnsi="Verdana"/>
          <w:sz w:val="20"/>
          <w:szCs w:val="20"/>
        </w:rPr>
        <w:t>Breuk</w:t>
      </w:r>
      <w:r w:rsidR="00CD493F" w:rsidRPr="00593898">
        <w:rPr>
          <w:rFonts w:ascii="Verdana" w:hAnsi="Verdana"/>
          <w:sz w:val="20"/>
          <w:szCs w:val="20"/>
        </w:rPr>
        <w:t>en herstellen</w:t>
      </w:r>
      <w:r w:rsidR="00430A5E" w:rsidRPr="00593898">
        <w:rPr>
          <w:rFonts w:ascii="Verdana" w:hAnsi="Verdana"/>
          <w:sz w:val="20"/>
          <w:szCs w:val="20"/>
        </w:rPr>
        <w:t>’</w:t>
      </w:r>
      <w:r w:rsidR="00CD493F" w:rsidRPr="00593898">
        <w:rPr>
          <w:rFonts w:ascii="Verdana" w:hAnsi="Verdana"/>
          <w:sz w:val="20"/>
          <w:szCs w:val="20"/>
        </w:rPr>
        <w:t xml:space="preserve"> </w:t>
      </w:r>
      <w:r w:rsidRPr="00593898">
        <w:rPr>
          <w:rFonts w:ascii="Verdana" w:hAnsi="Verdana"/>
          <w:sz w:val="20"/>
          <w:szCs w:val="20"/>
        </w:rPr>
        <w:t>(theorie &amp; DVD)</w:t>
      </w:r>
    </w:p>
    <w:p w:rsidR="0000186B"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                           </w:t>
      </w:r>
      <w:r w:rsidR="00430A5E" w:rsidRPr="00593898">
        <w:rPr>
          <w:rFonts w:ascii="Verdana" w:hAnsi="Verdana"/>
          <w:sz w:val="20"/>
          <w:szCs w:val="20"/>
        </w:rPr>
        <w:t xml:space="preserve">          </w:t>
      </w:r>
      <w:r w:rsidR="000F7F48" w:rsidRPr="00593898">
        <w:rPr>
          <w:rFonts w:ascii="Verdana" w:hAnsi="Verdana"/>
          <w:sz w:val="20"/>
          <w:szCs w:val="20"/>
        </w:rPr>
        <w:t xml:space="preserve">Sprekers: Betty Butz, </w:t>
      </w:r>
    </w:p>
    <w:p w:rsidR="000F7F48" w:rsidRPr="00593898" w:rsidRDefault="000F7F48" w:rsidP="0000186B">
      <w:pPr>
        <w:tabs>
          <w:tab w:val="left" w:pos="1910"/>
        </w:tabs>
        <w:spacing w:after="0"/>
        <w:rPr>
          <w:rFonts w:ascii="Verdana" w:hAnsi="Verdana"/>
          <w:sz w:val="20"/>
          <w:szCs w:val="20"/>
        </w:rPr>
      </w:pPr>
    </w:p>
    <w:p w:rsidR="000F7F48"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Discussie </w:t>
      </w:r>
      <w:r w:rsidR="00430A5E" w:rsidRPr="00593898">
        <w:rPr>
          <w:rFonts w:ascii="Verdana" w:hAnsi="Verdana"/>
          <w:sz w:val="20"/>
          <w:szCs w:val="20"/>
        </w:rPr>
        <w:t>en vragen</w:t>
      </w:r>
    </w:p>
    <w:p w:rsidR="000F7F48" w:rsidRPr="00593898" w:rsidRDefault="000F7F48" w:rsidP="0000186B">
      <w:pPr>
        <w:tabs>
          <w:tab w:val="left" w:pos="1910"/>
        </w:tabs>
        <w:spacing w:after="0"/>
        <w:rPr>
          <w:rFonts w:ascii="Verdana" w:hAnsi="Verdana"/>
          <w:sz w:val="20"/>
          <w:szCs w:val="20"/>
        </w:rPr>
      </w:pPr>
    </w:p>
    <w:p w:rsidR="0000186B"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20.30 uur  Afsluiting </w:t>
      </w:r>
    </w:p>
    <w:p w:rsidR="0000186B"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 </w:t>
      </w:r>
    </w:p>
    <w:p w:rsidR="00430A5E" w:rsidRPr="00593898" w:rsidRDefault="0000186B" w:rsidP="0000186B">
      <w:pPr>
        <w:tabs>
          <w:tab w:val="left" w:pos="1910"/>
        </w:tabs>
        <w:spacing w:after="0"/>
        <w:rPr>
          <w:rFonts w:ascii="Verdana" w:hAnsi="Verdana"/>
          <w:sz w:val="20"/>
          <w:szCs w:val="20"/>
        </w:rPr>
      </w:pPr>
      <w:r w:rsidRPr="00593898">
        <w:rPr>
          <w:rFonts w:ascii="Verdana" w:hAnsi="Verdana"/>
          <w:sz w:val="20"/>
          <w:szCs w:val="20"/>
        </w:rPr>
        <w:t xml:space="preserve"> </w:t>
      </w:r>
    </w:p>
    <w:p w:rsidR="000F7F48" w:rsidRPr="00593898" w:rsidRDefault="000F7F48" w:rsidP="0000186B">
      <w:pPr>
        <w:tabs>
          <w:tab w:val="left" w:pos="1910"/>
        </w:tabs>
        <w:spacing w:after="0"/>
        <w:rPr>
          <w:rFonts w:ascii="Verdana" w:hAnsi="Verdana"/>
          <w:sz w:val="20"/>
          <w:szCs w:val="20"/>
          <w:u w:val="single"/>
        </w:rPr>
      </w:pPr>
      <w:r w:rsidRPr="00593898">
        <w:rPr>
          <w:rFonts w:ascii="Verdana" w:hAnsi="Verdana"/>
          <w:sz w:val="20"/>
          <w:szCs w:val="20"/>
          <w:u w:val="single"/>
        </w:rPr>
        <w:t>T</w:t>
      </w:r>
      <w:r w:rsidR="00821A12" w:rsidRPr="00593898">
        <w:rPr>
          <w:rFonts w:ascii="Verdana" w:hAnsi="Verdana"/>
          <w:sz w:val="20"/>
          <w:szCs w:val="20"/>
          <w:u w:val="single"/>
        </w:rPr>
        <w:t>oelichting:  GRB in een notendop en de  ‘Basishouding’.</w:t>
      </w:r>
    </w:p>
    <w:p w:rsidR="000F7F48" w:rsidRPr="00593898" w:rsidRDefault="000F7F48" w:rsidP="0000186B">
      <w:pPr>
        <w:tabs>
          <w:tab w:val="left" w:pos="1910"/>
        </w:tabs>
        <w:spacing w:after="0"/>
        <w:rPr>
          <w:rFonts w:ascii="Verdana" w:hAnsi="Verdana"/>
          <w:sz w:val="20"/>
          <w:szCs w:val="20"/>
        </w:rPr>
      </w:pPr>
      <w:r w:rsidRPr="00593898">
        <w:rPr>
          <w:rFonts w:ascii="Verdana" w:hAnsi="Verdana"/>
          <w:sz w:val="20"/>
          <w:szCs w:val="20"/>
        </w:rPr>
        <w:t>Inleiding in de GRB. Er wordt een inleiding gegeven over de GRB. Waarom de GRB is ontwikkeld en door wie. Vervolgens worden de theoretische kaders van de GRB toegelicht en uitgelegd en interventies toegelicht middels een power point presentatie en een DVD.</w:t>
      </w:r>
    </w:p>
    <w:p w:rsidR="00430A5E" w:rsidRPr="00593898" w:rsidRDefault="00430A5E" w:rsidP="00430A5E">
      <w:pPr>
        <w:tabs>
          <w:tab w:val="left" w:pos="1910"/>
        </w:tabs>
        <w:spacing w:after="0"/>
        <w:rPr>
          <w:rFonts w:ascii="Verdana" w:hAnsi="Verdana"/>
          <w:sz w:val="20"/>
          <w:szCs w:val="20"/>
        </w:rPr>
      </w:pPr>
      <w:r w:rsidRPr="00593898">
        <w:t xml:space="preserve">Dit deel van het programma omvat de principes van een ‘goede basishouding’. Deze </w:t>
      </w:r>
      <w:r w:rsidR="00821A12" w:rsidRPr="00593898">
        <w:t>vorm</w:t>
      </w:r>
      <w:r w:rsidRPr="00593898">
        <w:t>t de basis voor een algemene wijze van benadering van cliënten en naastbetrokkenen. Het doel is dat de deelnemers zich een beeld kunnen vormen van zo’n basishouding en dat ze oefenen met interventies die daaraan kunnen bijdragen.</w:t>
      </w:r>
    </w:p>
    <w:p w:rsidR="000F7F48" w:rsidRPr="00593898" w:rsidRDefault="000F7F48" w:rsidP="0000186B">
      <w:pPr>
        <w:tabs>
          <w:tab w:val="left" w:pos="1910"/>
        </w:tabs>
        <w:spacing w:after="0"/>
        <w:rPr>
          <w:rFonts w:ascii="Verdana" w:hAnsi="Verdana"/>
          <w:sz w:val="20"/>
          <w:szCs w:val="20"/>
        </w:rPr>
      </w:pPr>
    </w:p>
    <w:p w:rsidR="00593898" w:rsidRDefault="000F7F48" w:rsidP="0000186B">
      <w:pPr>
        <w:tabs>
          <w:tab w:val="left" w:pos="1910"/>
        </w:tabs>
        <w:spacing w:after="0"/>
        <w:rPr>
          <w:rFonts w:ascii="Verdana" w:hAnsi="Verdana"/>
          <w:sz w:val="20"/>
          <w:szCs w:val="20"/>
          <w:u w:val="single"/>
        </w:rPr>
      </w:pPr>
      <w:r w:rsidRPr="00593898">
        <w:rPr>
          <w:rFonts w:ascii="Verdana" w:hAnsi="Verdana"/>
          <w:sz w:val="20"/>
          <w:szCs w:val="20"/>
          <w:u w:val="single"/>
        </w:rPr>
        <w:t xml:space="preserve">Toelichting: </w:t>
      </w:r>
      <w:r w:rsidR="00430A5E" w:rsidRPr="00593898">
        <w:rPr>
          <w:rFonts w:ascii="Verdana" w:hAnsi="Verdana"/>
          <w:sz w:val="20"/>
          <w:szCs w:val="20"/>
          <w:u w:val="single"/>
        </w:rPr>
        <w:t xml:space="preserve">Therapeutische relatie en </w:t>
      </w:r>
      <w:r w:rsidR="00593898">
        <w:rPr>
          <w:rFonts w:ascii="Verdana" w:hAnsi="Verdana"/>
          <w:sz w:val="20"/>
          <w:szCs w:val="20"/>
          <w:u w:val="single"/>
        </w:rPr>
        <w:t>Breuken herstellen’.</w:t>
      </w:r>
    </w:p>
    <w:p w:rsidR="000F7F48" w:rsidRPr="00593898" w:rsidRDefault="00593898" w:rsidP="0000186B">
      <w:pPr>
        <w:tabs>
          <w:tab w:val="left" w:pos="1910"/>
        </w:tabs>
        <w:spacing w:after="0"/>
        <w:rPr>
          <w:rFonts w:ascii="Verdana" w:hAnsi="Verdana"/>
          <w:sz w:val="20"/>
          <w:szCs w:val="20"/>
        </w:rPr>
      </w:pPr>
      <w:r w:rsidRPr="00593898">
        <w:rPr>
          <w:rFonts w:ascii="Verdana" w:hAnsi="Verdana"/>
          <w:sz w:val="20"/>
          <w:szCs w:val="20"/>
        </w:rPr>
        <w:t xml:space="preserve">Dit </w:t>
      </w:r>
      <w:r w:rsidR="00430A5E" w:rsidRPr="00593898">
        <w:rPr>
          <w:rFonts w:ascii="Verdana" w:hAnsi="Verdana"/>
          <w:sz w:val="20"/>
          <w:szCs w:val="20"/>
        </w:rPr>
        <w:t>is</w:t>
      </w:r>
      <w:r w:rsidR="000F7F48" w:rsidRPr="00593898">
        <w:rPr>
          <w:rFonts w:ascii="Verdana" w:hAnsi="Verdana"/>
          <w:sz w:val="20"/>
          <w:szCs w:val="20"/>
        </w:rPr>
        <w:t xml:space="preserve"> uitgewerkte module van de GRB. Ook hier wordt eerst een theoretisch kader geboden middels een power point presentatie en vervolgens middels beeldmateriaal (DVD) getoond hoe de interventie er uit ziet.</w:t>
      </w:r>
      <w:r w:rsidR="00430A5E" w:rsidRPr="00593898">
        <w:t xml:space="preserve"> </w:t>
      </w:r>
    </w:p>
    <w:p w:rsidR="00430A5E" w:rsidRPr="00593898" w:rsidRDefault="00430A5E" w:rsidP="0000186B">
      <w:pPr>
        <w:tabs>
          <w:tab w:val="left" w:pos="1910"/>
        </w:tabs>
        <w:spacing w:after="0"/>
        <w:rPr>
          <w:rFonts w:ascii="Verdana" w:hAnsi="Verdana"/>
          <w:sz w:val="20"/>
          <w:szCs w:val="20"/>
        </w:rPr>
      </w:pPr>
      <w:r w:rsidRPr="00593898">
        <w:rPr>
          <w:rFonts w:ascii="Verdana" w:hAnsi="Verdana"/>
          <w:sz w:val="20"/>
          <w:szCs w:val="20"/>
        </w:rPr>
        <w:t>Deze workshop gaat over het belang van een goede therapeutische relatie en het herstellen van breuken. Deze workshop vormt de basis voor het monitoren van de kwaliteit van de therapeutische relatie en het herstellen van (dreigende) breuken door hulpverleners van cliënten met een persoonlijkheidsstoornis. Het doel is dat de deelnemers zich een beeld kunnen vormen van hoe een (dreigende) breuk op het spoor kunnen komen en wat ze vervolgens moeten doen om deze te herstellen.</w:t>
      </w:r>
    </w:p>
    <w:sectPr w:rsidR="00430A5E" w:rsidRPr="00593898" w:rsidSect="00E40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F4C41"/>
    <w:multiLevelType w:val="multilevel"/>
    <w:tmpl w:val="1C30D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B0DC9"/>
    <w:rsid w:val="0000186B"/>
    <w:rsid w:val="000743AE"/>
    <w:rsid w:val="000F7F48"/>
    <w:rsid w:val="00260F94"/>
    <w:rsid w:val="00430A5E"/>
    <w:rsid w:val="005303B3"/>
    <w:rsid w:val="00593898"/>
    <w:rsid w:val="005D3771"/>
    <w:rsid w:val="00754C5C"/>
    <w:rsid w:val="00821A12"/>
    <w:rsid w:val="009B0DC9"/>
    <w:rsid w:val="00AE59A7"/>
    <w:rsid w:val="00B7420A"/>
    <w:rsid w:val="00BF3EA1"/>
    <w:rsid w:val="00BF7F89"/>
    <w:rsid w:val="00C30727"/>
    <w:rsid w:val="00CD493F"/>
    <w:rsid w:val="00E40681"/>
    <w:rsid w:val="00E846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681"/>
  </w:style>
  <w:style w:type="paragraph" w:styleId="Kop2">
    <w:name w:val="heading 2"/>
    <w:basedOn w:val="Standaard"/>
    <w:link w:val="Kop2Char"/>
    <w:uiPriority w:val="9"/>
    <w:qFormat/>
    <w:rsid w:val="00754C5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54C5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54C5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430A5E"/>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B742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4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902030">
      <w:bodyDiv w:val="1"/>
      <w:marLeft w:val="0"/>
      <w:marRight w:val="0"/>
      <w:marTop w:val="0"/>
      <w:marBottom w:val="0"/>
      <w:divBdr>
        <w:top w:val="none" w:sz="0" w:space="0" w:color="auto"/>
        <w:left w:val="none" w:sz="0" w:space="0" w:color="auto"/>
        <w:bottom w:val="none" w:sz="0" w:space="0" w:color="auto"/>
        <w:right w:val="none" w:sz="0" w:space="0" w:color="auto"/>
      </w:divBdr>
      <w:divsChild>
        <w:div w:id="739524192">
          <w:marLeft w:val="-225"/>
          <w:marRight w:val="-225"/>
          <w:marTop w:val="0"/>
          <w:marBottom w:val="0"/>
          <w:divBdr>
            <w:top w:val="none" w:sz="0" w:space="0" w:color="auto"/>
            <w:left w:val="none" w:sz="0" w:space="0" w:color="auto"/>
            <w:bottom w:val="none" w:sz="0" w:space="0" w:color="auto"/>
            <w:right w:val="none" w:sz="0" w:space="0" w:color="auto"/>
          </w:divBdr>
          <w:divsChild>
            <w:div w:id="1807814037">
              <w:marLeft w:val="0"/>
              <w:marRight w:val="0"/>
              <w:marTop w:val="0"/>
              <w:marBottom w:val="525"/>
              <w:divBdr>
                <w:top w:val="none" w:sz="0" w:space="0" w:color="auto"/>
                <w:left w:val="none" w:sz="0" w:space="0" w:color="auto"/>
                <w:bottom w:val="none" w:sz="0" w:space="0" w:color="auto"/>
                <w:right w:val="none" w:sz="0" w:space="0" w:color="auto"/>
              </w:divBdr>
              <w:divsChild>
                <w:div w:id="980621116">
                  <w:marLeft w:val="0"/>
                  <w:marRight w:val="0"/>
                  <w:marTop w:val="0"/>
                  <w:marBottom w:val="0"/>
                  <w:divBdr>
                    <w:top w:val="none" w:sz="0" w:space="0" w:color="auto"/>
                    <w:left w:val="none" w:sz="0" w:space="0" w:color="auto"/>
                    <w:bottom w:val="none" w:sz="0" w:space="0" w:color="auto"/>
                    <w:right w:val="none" w:sz="0" w:space="0" w:color="auto"/>
                  </w:divBdr>
                  <w:divsChild>
                    <w:div w:id="455102031">
                      <w:marLeft w:val="0"/>
                      <w:marRight w:val="0"/>
                      <w:marTop w:val="0"/>
                      <w:marBottom w:val="0"/>
                      <w:divBdr>
                        <w:top w:val="none" w:sz="0" w:space="0" w:color="auto"/>
                        <w:left w:val="none" w:sz="0" w:space="0" w:color="auto"/>
                        <w:bottom w:val="none" w:sz="0" w:space="0" w:color="auto"/>
                        <w:right w:val="none" w:sz="0" w:space="0" w:color="auto"/>
                      </w:divBdr>
                      <w:divsChild>
                        <w:div w:id="1591351669">
                          <w:marLeft w:val="0"/>
                          <w:marRight w:val="0"/>
                          <w:marTop w:val="0"/>
                          <w:marBottom w:val="0"/>
                          <w:divBdr>
                            <w:top w:val="none" w:sz="0" w:space="0" w:color="auto"/>
                            <w:left w:val="none" w:sz="0" w:space="0" w:color="auto"/>
                            <w:bottom w:val="none" w:sz="0" w:space="0" w:color="auto"/>
                            <w:right w:val="none" w:sz="0" w:space="0" w:color="auto"/>
                          </w:divBdr>
                          <w:divsChild>
                            <w:div w:id="1568950500">
                              <w:marLeft w:val="0"/>
                              <w:marRight w:val="0"/>
                              <w:marTop w:val="0"/>
                              <w:marBottom w:val="0"/>
                              <w:divBdr>
                                <w:top w:val="none" w:sz="0" w:space="0" w:color="auto"/>
                                <w:left w:val="none" w:sz="0" w:space="0" w:color="auto"/>
                                <w:bottom w:val="none" w:sz="0" w:space="0" w:color="auto"/>
                                <w:right w:val="none" w:sz="0" w:space="0" w:color="auto"/>
                              </w:divBdr>
                              <w:divsChild>
                                <w:div w:id="19640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3498">
          <w:marLeft w:val="-225"/>
          <w:marRight w:val="-225"/>
          <w:marTop w:val="0"/>
          <w:marBottom w:val="0"/>
          <w:divBdr>
            <w:top w:val="none" w:sz="0" w:space="0" w:color="auto"/>
            <w:left w:val="none" w:sz="0" w:space="0" w:color="auto"/>
            <w:bottom w:val="none" w:sz="0" w:space="0" w:color="auto"/>
            <w:right w:val="none" w:sz="0" w:space="0" w:color="auto"/>
          </w:divBdr>
          <w:divsChild>
            <w:div w:id="831532500">
              <w:marLeft w:val="0"/>
              <w:marRight w:val="0"/>
              <w:marTop w:val="0"/>
              <w:marBottom w:val="0"/>
              <w:divBdr>
                <w:top w:val="none" w:sz="0" w:space="0" w:color="auto"/>
                <w:left w:val="none" w:sz="0" w:space="0" w:color="auto"/>
                <w:bottom w:val="none" w:sz="0" w:space="0" w:color="auto"/>
                <w:right w:val="none" w:sz="0" w:space="0" w:color="auto"/>
              </w:divBdr>
              <w:divsChild>
                <w:div w:id="2043171200">
                  <w:marLeft w:val="0"/>
                  <w:marRight w:val="0"/>
                  <w:marTop w:val="0"/>
                  <w:marBottom w:val="0"/>
                  <w:divBdr>
                    <w:top w:val="none" w:sz="0" w:space="0" w:color="auto"/>
                    <w:left w:val="none" w:sz="0" w:space="0" w:color="auto"/>
                    <w:bottom w:val="none" w:sz="0" w:space="0" w:color="auto"/>
                    <w:right w:val="none" w:sz="0" w:space="0" w:color="auto"/>
                  </w:divBdr>
                  <w:divsChild>
                    <w:div w:id="426463184">
                      <w:marLeft w:val="0"/>
                      <w:marRight w:val="0"/>
                      <w:marTop w:val="0"/>
                      <w:marBottom w:val="0"/>
                      <w:divBdr>
                        <w:top w:val="none" w:sz="0" w:space="0" w:color="auto"/>
                        <w:left w:val="none" w:sz="0" w:space="0" w:color="auto"/>
                        <w:bottom w:val="none" w:sz="0" w:space="0" w:color="auto"/>
                        <w:right w:val="none" w:sz="0" w:space="0" w:color="auto"/>
                      </w:divBdr>
                      <w:divsChild>
                        <w:div w:id="707872270">
                          <w:marLeft w:val="0"/>
                          <w:marRight w:val="0"/>
                          <w:marTop w:val="0"/>
                          <w:marBottom w:val="0"/>
                          <w:divBdr>
                            <w:top w:val="none" w:sz="0" w:space="0" w:color="auto"/>
                            <w:left w:val="none" w:sz="0" w:space="0" w:color="auto"/>
                            <w:bottom w:val="none" w:sz="0" w:space="0" w:color="auto"/>
                            <w:right w:val="none" w:sz="0" w:space="0" w:color="auto"/>
                          </w:divBdr>
                          <w:divsChild>
                            <w:div w:id="2002150665">
                              <w:marLeft w:val="0"/>
                              <w:marRight w:val="0"/>
                              <w:marTop w:val="0"/>
                              <w:marBottom w:val="0"/>
                              <w:divBdr>
                                <w:top w:val="none" w:sz="0" w:space="0" w:color="auto"/>
                                <w:left w:val="none" w:sz="0" w:space="0" w:color="auto"/>
                                <w:bottom w:val="none" w:sz="0" w:space="0" w:color="auto"/>
                                <w:right w:val="none" w:sz="0" w:space="0" w:color="auto"/>
                              </w:divBdr>
                              <w:divsChild>
                                <w:div w:id="739056852">
                                  <w:marLeft w:val="0"/>
                                  <w:marRight w:val="0"/>
                                  <w:marTop w:val="0"/>
                                  <w:marBottom w:val="0"/>
                                  <w:divBdr>
                                    <w:top w:val="none" w:sz="0" w:space="0" w:color="auto"/>
                                    <w:left w:val="none" w:sz="0" w:space="0" w:color="auto"/>
                                    <w:bottom w:val="none" w:sz="0" w:space="0" w:color="auto"/>
                                    <w:right w:val="none" w:sz="0" w:space="0" w:color="auto"/>
                                  </w:divBdr>
                                  <w:divsChild>
                                    <w:div w:id="5720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enniscentrump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3298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Mensana RIBW</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Butz</dc:creator>
  <cp:lastModifiedBy>Z589157</cp:lastModifiedBy>
  <cp:revision>2</cp:revision>
  <dcterms:created xsi:type="dcterms:W3CDTF">2018-04-05T13:16:00Z</dcterms:created>
  <dcterms:modified xsi:type="dcterms:W3CDTF">2018-04-05T13:16:00Z</dcterms:modified>
</cp:coreProperties>
</file>